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Gaurav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$200,000, as rounded up to the nearest whole share, based on the average of the high and low price of the Company's Common Stock on the day of the annual stockholders' meeting.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Kapoor Family Trust, dated August 20, 2023, for which the Reporting Person and his spouse are trustees.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3758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2026-05-19T15:41:54Z</dcterms:created>
  <dcterms:modified xsi:type="dcterms:W3CDTF">2026-05-19T15:41:54Z</dcterms:modified>
</cp:coreProperties>
</file>